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E9C3CFD" w:rsidR="00514444" w:rsidRDefault="00AC0048">
      <w:pPr>
        <w:spacing w:line="276" w:lineRule="auto"/>
        <w:rPr>
          <w:color w:val="000000"/>
        </w:rPr>
      </w:pPr>
      <w:r>
        <w:rPr>
          <w:color w:val="000000"/>
        </w:rPr>
        <w:t xml:space="preserve">A Bill for an Act relating to Improved Sustainability Measures for all Residential Buildings </w:t>
      </w:r>
      <w:r w:rsidR="00E60F8F">
        <w:rPr>
          <w:color w:val="000000"/>
        </w:rPr>
        <w:t>Bill 2020</w:t>
      </w:r>
      <w:r>
        <w:rPr>
          <w:color w:val="000000"/>
        </w:rPr>
        <w:t xml:space="preserve">. </w:t>
      </w:r>
    </w:p>
    <w:p w14:paraId="00000002" w14:textId="77777777" w:rsidR="00514444" w:rsidRDefault="00514444">
      <w:pPr>
        <w:spacing w:line="276" w:lineRule="auto"/>
        <w:rPr>
          <w:color w:val="000000"/>
        </w:rPr>
      </w:pPr>
    </w:p>
    <w:p w14:paraId="00000003" w14:textId="77777777" w:rsidR="00514444" w:rsidRDefault="00AC0048">
      <w:pPr>
        <w:spacing w:line="276" w:lineRule="auto"/>
        <w:rPr>
          <w:color w:val="000000"/>
        </w:rPr>
      </w:pPr>
      <w:r>
        <w:rPr>
          <w:color w:val="000000"/>
        </w:rPr>
        <w:t>To be enacted by the YMCA Victoria Youth Parliament;</w:t>
      </w:r>
    </w:p>
    <w:p w14:paraId="00000004" w14:textId="77777777" w:rsidR="00514444" w:rsidRDefault="00514444">
      <w:pPr>
        <w:spacing w:line="276" w:lineRule="auto"/>
        <w:rPr>
          <w:color w:val="000000"/>
        </w:rPr>
      </w:pPr>
    </w:p>
    <w:p w14:paraId="00000005" w14:textId="7617C66E" w:rsidR="00514444" w:rsidRDefault="00AC0048">
      <w:pPr>
        <w:spacing w:line="276" w:lineRule="auto"/>
        <w:jc w:val="center"/>
      </w:pPr>
      <w:bookmarkStart w:id="0" w:name="_heading=h.gjdgxs" w:colFirst="0" w:colLast="0"/>
      <w:bookmarkEnd w:id="0"/>
      <w:r>
        <w:rPr>
          <w:b/>
          <w:color w:val="000000"/>
          <w:sz w:val="36"/>
          <w:szCs w:val="36"/>
        </w:rPr>
        <w:t xml:space="preserve">Improved Sustainability Measures for all Residential Buildings </w:t>
      </w:r>
      <w:r w:rsidR="00E60F8F">
        <w:rPr>
          <w:b/>
          <w:color w:val="000000"/>
          <w:sz w:val="36"/>
          <w:szCs w:val="36"/>
        </w:rPr>
        <w:t>Bill 2020</w:t>
      </w:r>
    </w:p>
    <w:p w14:paraId="00000006" w14:textId="77777777" w:rsidR="00514444" w:rsidRDefault="00514444">
      <w:pPr>
        <w:spacing w:line="276" w:lineRule="auto"/>
        <w:rPr>
          <w:color w:val="000000"/>
        </w:rPr>
      </w:pPr>
    </w:p>
    <w:p w14:paraId="00000007" w14:textId="77777777" w:rsidR="00514444" w:rsidRDefault="00AC0048">
      <w:pPr>
        <w:spacing w:line="276" w:lineRule="auto"/>
        <w:rPr>
          <w:color w:val="000000"/>
        </w:rPr>
      </w:pPr>
      <w:r>
        <w:rPr>
          <w:color w:val="000000"/>
        </w:rPr>
        <w:t xml:space="preserve">A Bill for an Act to extend sustainability requirements for new residential buildings across Victoria. Cumulatively, the new requirements </w:t>
      </w:r>
      <w:r>
        <w:t xml:space="preserve">shall </w:t>
      </w:r>
      <w:r>
        <w:rPr>
          <w:color w:val="000000"/>
        </w:rPr>
        <w:t>work to reduce the States’ energy usag</w:t>
      </w:r>
      <w:r>
        <w:rPr>
          <w:color w:val="000000"/>
        </w:rPr>
        <w:t>e, thereby reducing the impact Victoria has on the global climate crisis. The Bill legislates for subsidies for sustainable innovations to ensure sustainable building alternatives are affordable for all homeowners. A solar panel rebate is also outlined alo</w:t>
      </w:r>
      <w:r>
        <w:rPr>
          <w:color w:val="000000"/>
        </w:rPr>
        <w:t xml:space="preserve">ngside compulsory solar panel instalment for all newly constructed dwellings. The formation of a Committee of Sustainable Building Practices will be formed to assist with the regulation of the new practices. This Bill also legislates for the delivery of a </w:t>
      </w:r>
      <w:r>
        <w:rPr>
          <w:color w:val="000000"/>
        </w:rPr>
        <w:t xml:space="preserve">marketing scheme for relevant housing industries and the establishment of an education scheme to be implemented in the Year 9 and 10 </w:t>
      </w:r>
      <w:proofErr w:type="gramStart"/>
      <w:r>
        <w:rPr>
          <w:color w:val="000000"/>
        </w:rPr>
        <w:t>curriculum</w:t>
      </w:r>
      <w:proofErr w:type="gramEnd"/>
      <w:r>
        <w:rPr>
          <w:color w:val="000000"/>
        </w:rPr>
        <w:t xml:space="preserve"> to inform young people about the importance of sustainable housing.</w:t>
      </w:r>
    </w:p>
    <w:p w14:paraId="00000008" w14:textId="77777777" w:rsidR="00514444" w:rsidRDefault="00514444">
      <w:pPr>
        <w:spacing w:line="276" w:lineRule="auto"/>
        <w:rPr>
          <w:color w:val="000000"/>
        </w:rPr>
      </w:pPr>
    </w:p>
    <w:p w14:paraId="00000009" w14:textId="77777777" w:rsidR="00514444" w:rsidRDefault="00AC0048">
      <w:pPr>
        <w:spacing w:line="276" w:lineRule="auto"/>
        <w:rPr>
          <w:b/>
          <w:color w:val="000000"/>
        </w:rPr>
      </w:pPr>
      <w:r>
        <w:rPr>
          <w:color w:val="000000"/>
        </w:rPr>
        <w:t>The Bill was written with the understanding</w:t>
      </w:r>
      <w:r>
        <w:rPr>
          <w:color w:val="000000"/>
        </w:rPr>
        <w:t xml:space="preserve"> that systematic improvements to the sustainability of Victorian housing standards would significantly alleviate the environmental impact the sector will have in the coming years. International models of housing development paint a clear picture of how goo</w:t>
      </w:r>
      <w:r>
        <w:rPr>
          <w:color w:val="000000"/>
        </w:rPr>
        <w:t>d design can have a significant impact on a building’s environmental footprint over its lifespan. In conjunction with the proposed subsidy measures, this act would ultimately serve to lower the cost of living and energy expenditure for Victorians whilst ra</w:t>
      </w:r>
      <w:r>
        <w:rPr>
          <w:color w:val="000000"/>
        </w:rPr>
        <w:t>ising the state’s standard of living.</w:t>
      </w:r>
      <w:r>
        <w:br w:type="page"/>
      </w:r>
    </w:p>
    <w:p w14:paraId="0000000A" w14:textId="09244F31" w:rsidR="00514444" w:rsidRDefault="00AC0048">
      <w:pPr>
        <w:pStyle w:val="Heading1"/>
        <w:spacing w:after="0" w:line="276" w:lineRule="auto"/>
        <w:jc w:val="center"/>
        <w:rPr>
          <w:color w:val="000000"/>
          <w:sz w:val="24"/>
          <w:szCs w:val="24"/>
        </w:rPr>
      </w:pPr>
      <w:bookmarkStart w:id="1" w:name="_heading=h.30j0zll" w:colFirst="0" w:colLast="0"/>
      <w:bookmarkEnd w:id="1"/>
      <w:r>
        <w:rPr>
          <w:color w:val="000000"/>
          <w:sz w:val="24"/>
          <w:szCs w:val="24"/>
        </w:rPr>
        <w:lastRenderedPageBreak/>
        <w:t>PART I—Preliminary</w:t>
      </w:r>
    </w:p>
    <w:p w14:paraId="50FECD90" w14:textId="77777777" w:rsidR="00E60F8F" w:rsidRPr="00E60F8F" w:rsidRDefault="00E60F8F" w:rsidP="00E60F8F"/>
    <w:p w14:paraId="0000000B" w14:textId="77777777" w:rsidR="00514444" w:rsidRDefault="00AC0048">
      <w:pPr>
        <w:spacing w:line="276" w:lineRule="auto"/>
        <w:rPr>
          <w:b/>
        </w:rPr>
      </w:pPr>
      <w:bookmarkStart w:id="2" w:name="_heading=h.1fob9te" w:colFirst="0" w:colLast="0"/>
      <w:bookmarkEnd w:id="2"/>
      <w:r>
        <w:rPr>
          <w:b/>
          <w:color w:val="000000"/>
        </w:rPr>
        <w:t>Clause 1</w:t>
      </w:r>
      <w:r>
        <w:rPr>
          <w:b/>
          <w:color w:val="000000"/>
        </w:rPr>
        <w:tab/>
        <w:t>Purpose</w:t>
      </w:r>
    </w:p>
    <w:p w14:paraId="79AD91A5" w14:textId="77777777" w:rsidR="00E60F8F" w:rsidRDefault="00AC0048" w:rsidP="00E60F8F">
      <w:pPr>
        <w:spacing w:line="276" w:lineRule="auto"/>
        <w:ind w:left="720" w:firstLine="720"/>
        <w:rPr>
          <w:color w:val="000000"/>
        </w:rPr>
      </w:pPr>
      <w:r>
        <w:rPr>
          <w:color w:val="000000"/>
        </w:rPr>
        <w:t xml:space="preserve">The main purposes of this </w:t>
      </w:r>
      <w:r w:rsidR="00E60F8F">
        <w:rPr>
          <w:color w:val="000000"/>
        </w:rPr>
        <w:t>A</w:t>
      </w:r>
      <w:r>
        <w:rPr>
          <w:color w:val="000000"/>
        </w:rPr>
        <w:t>ct are—</w:t>
      </w:r>
    </w:p>
    <w:p w14:paraId="0D7BF769" w14:textId="77777777" w:rsidR="00E60F8F" w:rsidRDefault="00E60F8F" w:rsidP="00E60F8F">
      <w:pPr>
        <w:spacing w:line="276" w:lineRule="auto"/>
        <w:ind w:left="2160" w:hanging="720"/>
        <w:rPr>
          <w:color w:val="000000"/>
        </w:rPr>
      </w:pPr>
      <w:r>
        <w:rPr>
          <w:color w:val="000000"/>
        </w:rPr>
        <w:t>(a)</w:t>
      </w:r>
      <w:r>
        <w:rPr>
          <w:color w:val="000000"/>
        </w:rPr>
        <w:tab/>
        <w:t>t</w:t>
      </w:r>
      <w:r w:rsidR="00AC0048">
        <w:rPr>
          <w:color w:val="000000"/>
        </w:rPr>
        <w:t>o encourage and incentivise sustainable building practises for residential buildings</w:t>
      </w:r>
      <w:r>
        <w:rPr>
          <w:color w:val="000000"/>
        </w:rPr>
        <w:t>;</w:t>
      </w:r>
    </w:p>
    <w:p w14:paraId="2653D2F7" w14:textId="77777777" w:rsidR="00E60F8F" w:rsidRDefault="00E60F8F" w:rsidP="00E60F8F">
      <w:pPr>
        <w:spacing w:line="276" w:lineRule="auto"/>
        <w:ind w:left="2160" w:hanging="720"/>
        <w:rPr>
          <w:color w:val="000000"/>
        </w:rPr>
      </w:pPr>
      <w:r>
        <w:rPr>
          <w:color w:val="000000"/>
        </w:rPr>
        <w:t>(b)</w:t>
      </w:r>
      <w:r>
        <w:rPr>
          <w:color w:val="000000"/>
        </w:rPr>
        <w:tab/>
        <w:t>t</w:t>
      </w:r>
      <w:r w:rsidR="00AC0048">
        <w:rPr>
          <w:color w:val="000000"/>
        </w:rPr>
        <w:t>o ensure that the environmental and fiscal benefits of sus</w:t>
      </w:r>
      <w:r w:rsidR="00AC0048">
        <w:rPr>
          <w:color w:val="000000"/>
        </w:rPr>
        <w:t>tainable residential housing are better understood by the Victorian population</w:t>
      </w:r>
      <w:r>
        <w:rPr>
          <w:color w:val="000000"/>
        </w:rPr>
        <w:t>;</w:t>
      </w:r>
    </w:p>
    <w:p w14:paraId="0000000F" w14:textId="25B3F397" w:rsidR="00514444" w:rsidRDefault="00E60F8F" w:rsidP="00E60F8F">
      <w:pPr>
        <w:spacing w:line="276" w:lineRule="auto"/>
        <w:ind w:left="2160" w:hanging="720"/>
        <w:rPr>
          <w:color w:val="000000"/>
        </w:rPr>
      </w:pPr>
      <w:r>
        <w:rPr>
          <w:color w:val="000000"/>
        </w:rPr>
        <w:t>(c)</w:t>
      </w:r>
      <w:r>
        <w:rPr>
          <w:color w:val="000000"/>
        </w:rPr>
        <w:tab/>
        <w:t>t</w:t>
      </w:r>
      <w:r w:rsidR="00AC0048">
        <w:rPr>
          <w:color w:val="000000"/>
        </w:rPr>
        <w:t xml:space="preserve">o facilitate the compulsory installation of solar panels for all new homes across the state of Victoria.     </w:t>
      </w:r>
    </w:p>
    <w:p w14:paraId="00000010" w14:textId="77777777" w:rsidR="00514444" w:rsidRDefault="00AC0048">
      <w:pPr>
        <w:pStyle w:val="Heading2"/>
        <w:spacing w:after="0" w:line="276" w:lineRule="auto"/>
        <w:rPr>
          <w:color w:val="000000"/>
          <w:sz w:val="24"/>
          <w:szCs w:val="24"/>
        </w:rPr>
      </w:pPr>
      <w:bookmarkStart w:id="3" w:name="_heading=h.3znysh7" w:colFirst="0" w:colLast="0"/>
      <w:bookmarkEnd w:id="3"/>
      <w:r>
        <w:rPr>
          <w:color w:val="000000"/>
          <w:sz w:val="24"/>
          <w:szCs w:val="24"/>
        </w:rPr>
        <w:t>Clause 2</w:t>
      </w:r>
      <w:r>
        <w:rPr>
          <w:color w:val="000000"/>
          <w:sz w:val="24"/>
          <w:szCs w:val="24"/>
        </w:rPr>
        <w:tab/>
        <w:t>Commencement</w:t>
      </w:r>
    </w:p>
    <w:p w14:paraId="00000011" w14:textId="77777777" w:rsidR="00514444" w:rsidRDefault="00AC0048">
      <w:pPr>
        <w:spacing w:line="276" w:lineRule="auto"/>
        <w:ind w:left="1440"/>
        <w:rPr>
          <w:color w:val="000000"/>
        </w:rPr>
      </w:pPr>
      <w:r>
        <w:rPr>
          <w:color w:val="000000"/>
        </w:rPr>
        <w:t>This Bill shall commence upon receiving as</w:t>
      </w:r>
      <w:r>
        <w:rPr>
          <w:color w:val="000000"/>
        </w:rPr>
        <w:t xml:space="preserve">sent from the Youth Governor of Victoria. </w:t>
      </w:r>
    </w:p>
    <w:p w14:paraId="00000012" w14:textId="77777777" w:rsidR="00514444" w:rsidRDefault="00AC0048">
      <w:pPr>
        <w:pStyle w:val="Heading2"/>
        <w:spacing w:after="0" w:line="276" w:lineRule="auto"/>
        <w:rPr>
          <w:color w:val="000000"/>
          <w:sz w:val="24"/>
          <w:szCs w:val="24"/>
        </w:rPr>
      </w:pPr>
      <w:bookmarkStart w:id="4" w:name="_heading=h.2et92p0" w:colFirst="0" w:colLast="0"/>
      <w:bookmarkEnd w:id="4"/>
      <w:r>
        <w:rPr>
          <w:color w:val="000000"/>
          <w:sz w:val="24"/>
          <w:szCs w:val="24"/>
        </w:rPr>
        <w:t>Clause 3</w:t>
      </w:r>
      <w:r>
        <w:rPr>
          <w:color w:val="000000"/>
          <w:sz w:val="24"/>
          <w:szCs w:val="24"/>
        </w:rPr>
        <w:tab/>
        <w:t xml:space="preserve">Definitions </w:t>
      </w:r>
    </w:p>
    <w:p w14:paraId="4B604F28" w14:textId="77777777" w:rsidR="00E60F8F" w:rsidRDefault="00AC0048" w:rsidP="00E60F8F">
      <w:pPr>
        <w:spacing w:line="276" w:lineRule="auto"/>
        <w:ind w:left="720" w:firstLine="720"/>
        <w:rPr>
          <w:color w:val="000000"/>
        </w:rPr>
      </w:pPr>
      <w:r>
        <w:rPr>
          <w:color w:val="000000"/>
        </w:rPr>
        <w:t xml:space="preserve">In this Bill, we define the following to mean— </w:t>
      </w:r>
    </w:p>
    <w:p w14:paraId="669AB2E5" w14:textId="5A56442F" w:rsidR="00E60F8F" w:rsidRDefault="00E60F8F" w:rsidP="00E60F8F">
      <w:pPr>
        <w:spacing w:line="276" w:lineRule="auto"/>
        <w:ind w:left="2160" w:hanging="720"/>
        <w:rPr>
          <w:color w:val="000000"/>
        </w:rPr>
      </w:pPr>
      <w:r>
        <w:rPr>
          <w:color w:val="000000"/>
        </w:rPr>
        <w:t>(a)</w:t>
      </w:r>
      <w:r>
        <w:rPr>
          <w:color w:val="000000"/>
        </w:rPr>
        <w:tab/>
      </w:r>
      <w:r>
        <w:rPr>
          <w:b/>
          <w:i/>
          <w:color w:val="000000"/>
        </w:rPr>
        <w:t>s</w:t>
      </w:r>
      <w:r w:rsidR="00AC0048">
        <w:rPr>
          <w:b/>
          <w:i/>
          <w:color w:val="000000"/>
        </w:rPr>
        <w:t>ubsidy</w:t>
      </w:r>
      <w:r w:rsidR="00AC0048">
        <w:rPr>
          <w:color w:val="000000"/>
        </w:rPr>
        <w:t xml:space="preserve"> </w:t>
      </w:r>
      <w:r w:rsidR="00AC0048">
        <w:t>means a</w:t>
      </w:r>
      <w:r w:rsidR="00AC0048">
        <w:rPr>
          <w:color w:val="000000"/>
        </w:rPr>
        <w:t xml:space="preserve"> sum of money granted by the state or public body to help an industry or business keep the price of a commodity or service low</w:t>
      </w:r>
      <w:r w:rsidR="00AC0048">
        <w:t>;</w:t>
      </w:r>
    </w:p>
    <w:p w14:paraId="795FA595" w14:textId="77777777" w:rsidR="00E60F8F" w:rsidRDefault="00E60F8F" w:rsidP="00E60F8F">
      <w:pPr>
        <w:spacing w:line="276" w:lineRule="auto"/>
        <w:ind w:left="2160" w:hanging="720"/>
        <w:rPr>
          <w:color w:val="000000"/>
        </w:rPr>
      </w:pPr>
      <w:r>
        <w:rPr>
          <w:bCs/>
          <w:iCs/>
          <w:color w:val="000000"/>
        </w:rPr>
        <w:t>(b)</w:t>
      </w:r>
      <w:r>
        <w:rPr>
          <w:bCs/>
          <w:iCs/>
          <w:color w:val="000000"/>
        </w:rPr>
        <w:tab/>
      </w:r>
      <w:r>
        <w:rPr>
          <w:b/>
          <w:i/>
          <w:color w:val="000000"/>
        </w:rPr>
        <w:t>r</w:t>
      </w:r>
      <w:r w:rsidR="00AC0048">
        <w:rPr>
          <w:b/>
          <w:i/>
          <w:color w:val="000000"/>
        </w:rPr>
        <w:t>ebate</w:t>
      </w:r>
      <w:r w:rsidR="00AC0048">
        <w:rPr>
          <w:color w:val="000000"/>
        </w:rPr>
        <w:t xml:space="preserve"> </w:t>
      </w:r>
      <w:r w:rsidR="00AC0048">
        <w:t>means the</w:t>
      </w:r>
      <w:r w:rsidR="00AC0048">
        <w:rPr>
          <w:color w:val="000000"/>
        </w:rPr>
        <w:t xml:space="preserve"> payback of a sum of money issued by the government to individuals</w:t>
      </w:r>
      <w:r w:rsidR="00AC0048">
        <w:t>;</w:t>
      </w:r>
    </w:p>
    <w:p w14:paraId="015997C8" w14:textId="77777777" w:rsidR="00E60F8F" w:rsidRDefault="00E60F8F" w:rsidP="00E60F8F">
      <w:pPr>
        <w:spacing w:line="276" w:lineRule="auto"/>
        <w:ind w:left="2160" w:hanging="720"/>
      </w:pPr>
      <w:r>
        <w:rPr>
          <w:bCs/>
          <w:iCs/>
          <w:color w:val="000000"/>
        </w:rPr>
        <w:t>(c)</w:t>
      </w:r>
      <w:r>
        <w:rPr>
          <w:bCs/>
          <w:iCs/>
          <w:color w:val="000000"/>
        </w:rPr>
        <w:tab/>
      </w:r>
      <w:proofErr w:type="spellStart"/>
      <w:r w:rsidR="00AC0048">
        <w:rPr>
          <w:b/>
          <w:i/>
        </w:rPr>
        <w:t>NatHERS</w:t>
      </w:r>
      <w:proofErr w:type="spellEnd"/>
      <w:r w:rsidR="00AC0048">
        <w:t xml:space="preserve"> </w:t>
      </w:r>
      <w:r>
        <w:t>means t</w:t>
      </w:r>
      <w:r w:rsidR="00AC0048">
        <w:t>he Nationwide House Energy Rating Scheme</w:t>
      </w:r>
      <w:r>
        <w:t>,</w:t>
      </w:r>
      <w:r w:rsidR="00AC0048">
        <w:t xml:space="preserve"> a star rating system out of ten that rates the energy efficiency of a home</w:t>
      </w:r>
      <w:r>
        <w:t>;</w:t>
      </w:r>
    </w:p>
    <w:p w14:paraId="6BA889C3" w14:textId="77777777" w:rsidR="00E60F8F" w:rsidRDefault="00E60F8F" w:rsidP="00E60F8F">
      <w:pPr>
        <w:spacing w:line="276" w:lineRule="auto"/>
        <w:ind w:left="2160" w:hanging="720"/>
        <w:rPr>
          <w:color w:val="000000"/>
        </w:rPr>
      </w:pPr>
      <w:r>
        <w:rPr>
          <w:bCs/>
          <w:iCs/>
          <w:color w:val="000000"/>
        </w:rPr>
        <w:t>(d)</w:t>
      </w:r>
      <w:r>
        <w:rPr>
          <w:bCs/>
          <w:iCs/>
          <w:color w:val="000000"/>
        </w:rPr>
        <w:tab/>
      </w:r>
      <w:r>
        <w:rPr>
          <w:b/>
          <w:i/>
        </w:rPr>
        <w:t>e</w:t>
      </w:r>
      <w:r w:rsidR="00AC0048">
        <w:rPr>
          <w:b/>
          <w:i/>
        </w:rPr>
        <w:t xml:space="preserve">nergy rating </w:t>
      </w:r>
      <w:r w:rsidR="00AC0048">
        <w:t xml:space="preserve">means the rating a house </w:t>
      </w:r>
      <w:proofErr w:type="gramStart"/>
      <w:r w:rsidR="00AC0048">
        <w:t>scores</w:t>
      </w:r>
      <w:proofErr w:type="gramEnd"/>
      <w:r w:rsidR="00AC0048">
        <w:t xml:space="preserve"> in the </w:t>
      </w:r>
      <w:proofErr w:type="spellStart"/>
      <w:r w:rsidR="00AC0048">
        <w:t>NatHERS;</w:t>
      </w:r>
      <w:proofErr w:type="spellEnd"/>
    </w:p>
    <w:p w14:paraId="5AAD02A2" w14:textId="77777777" w:rsidR="00E60F8F" w:rsidRDefault="00E60F8F" w:rsidP="00E60F8F">
      <w:pPr>
        <w:spacing w:line="276" w:lineRule="auto"/>
        <w:ind w:left="2160" w:hanging="720"/>
        <w:rPr>
          <w:color w:val="000000"/>
        </w:rPr>
      </w:pPr>
      <w:r>
        <w:rPr>
          <w:bCs/>
          <w:iCs/>
          <w:color w:val="000000"/>
        </w:rPr>
        <w:t>(e)</w:t>
      </w:r>
      <w:r>
        <w:rPr>
          <w:bCs/>
          <w:iCs/>
          <w:color w:val="000000"/>
        </w:rPr>
        <w:tab/>
      </w:r>
      <w:r>
        <w:rPr>
          <w:b/>
          <w:i/>
          <w:color w:val="000000"/>
        </w:rPr>
        <w:t>A</w:t>
      </w:r>
      <w:r w:rsidR="00AC0048">
        <w:rPr>
          <w:b/>
          <w:i/>
          <w:color w:val="000000"/>
        </w:rPr>
        <w:t xml:space="preserve">ustralian </w:t>
      </w:r>
      <w:r>
        <w:rPr>
          <w:b/>
          <w:i/>
          <w:color w:val="000000"/>
        </w:rPr>
        <w:t>s</w:t>
      </w:r>
      <w:r w:rsidR="00AC0048">
        <w:rPr>
          <w:b/>
          <w:i/>
          <w:color w:val="000000"/>
        </w:rPr>
        <w:t>tandards</w:t>
      </w:r>
      <w:r w:rsidR="00AC0048">
        <w:t xml:space="preserve"> means do</w:t>
      </w:r>
      <w:r w:rsidR="00AC0048">
        <w:rPr>
          <w:color w:val="000000"/>
          <w:highlight w:val="white"/>
        </w:rPr>
        <w:t>cuments published by Standards Australia an</w:t>
      </w:r>
      <w:r w:rsidR="00AC0048">
        <w:rPr>
          <w:color w:val="000000"/>
          <w:highlight w:val="white"/>
        </w:rPr>
        <w:t>d supported by the Australian Government which set out specifications and procedures designed to ensure that a material, product, method or service is fit for its purpose and consistently performs the way it was intended</w:t>
      </w:r>
      <w:r w:rsidR="00AC0048">
        <w:rPr>
          <w:highlight w:val="white"/>
        </w:rPr>
        <w:t>;</w:t>
      </w:r>
    </w:p>
    <w:p w14:paraId="542E1DA8" w14:textId="77777777" w:rsidR="00E60F8F" w:rsidRDefault="00E60F8F" w:rsidP="00E60F8F">
      <w:pPr>
        <w:spacing w:line="276" w:lineRule="auto"/>
        <w:ind w:left="2160" w:hanging="720"/>
        <w:rPr>
          <w:color w:val="000000"/>
        </w:rPr>
      </w:pPr>
      <w:r>
        <w:rPr>
          <w:bCs/>
          <w:iCs/>
          <w:color w:val="000000"/>
        </w:rPr>
        <w:t>(f)</w:t>
      </w:r>
      <w:r>
        <w:rPr>
          <w:bCs/>
          <w:iCs/>
          <w:color w:val="000000"/>
        </w:rPr>
        <w:tab/>
      </w:r>
      <w:r w:rsidR="00AC0048">
        <w:rPr>
          <w:b/>
          <w:i/>
          <w:color w:val="000000"/>
          <w:highlight w:val="white"/>
        </w:rPr>
        <w:t>SQ</w:t>
      </w:r>
      <w:r w:rsidR="00AC0048">
        <w:rPr>
          <w:highlight w:val="white"/>
        </w:rPr>
        <w:t xml:space="preserve"> means </w:t>
      </w:r>
      <w:r w:rsidR="00AC0048">
        <w:rPr>
          <w:color w:val="000000"/>
        </w:rPr>
        <w:t>Sustainability Quotient.</w:t>
      </w:r>
      <w:r w:rsidR="00AC0048">
        <w:t>;</w:t>
      </w:r>
    </w:p>
    <w:p w14:paraId="118F5CA5" w14:textId="77777777" w:rsidR="00E60F8F" w:rsidRDefault="00E60F8F" w:rsidP="00E60F8F">
      <w:pPr>
        <w:spacing w:line="276" w:lineRule="auto"/>
        <w:ind w:left="2160" w:hanging="720"/>
        <w:rPr>
          <w:color w:val="000000"/>
        </w:rPr>
      </w:pPr>
      <w:r>
        <w:rPr>
          <w:bCs/>
          <w:iCs/>
          <w:color w:val="000000"/>
        </w:rPr>
        <w:t>(g)</w:t>
      </w:r>
      <w:r>
        <w:rPr>
          <w:bCs/>
          <w:iCs/>
          <w:color w:val="000000"/>
        </w:rPr>
        <w:tab/>
      </w:r>
      <w:r>
        <w:rPr>
          <w:b/>
          <w:i/>
        </w:rPr>
        <w:t>t</w:t>
      </w:r>
      <w:r w:rsidR="00AC0048">
        <w:rPr>
          <w:b/>
          <w:i/>
        </w:rPr>
        <w:t xml:space="preserve">he Department </w:t>
      </w:r>
      <w:r w:rsidR="00AC0048">
        <w:t xml:space="preserve">means the </w:t>
      </w:r>
      <w:r w:rsidR="00AC0048">
        <w:rPr>
          <w:color w:val="000000"/>
        </w:rPr>
        <w:t>Victorian Department of Environment, Land, Water and Planning;</w:t>
      </w:r>
    </w:p>
    <w:p w14:paraId="0000001B" w14:textId="6F8B095F" w:rsidR="00514444" w:rsidRPr="00E60F8F" w:rsidRDefault="00E60F8F" w:rsidP="00E60F8F">
      <w:pPr>
        <w:spacing w:line="276" w:lineRule="auto"/>
        <w:ind w:left="2160" w:hanging="720"/>
        <w:rPr>
          <w:color w:val="000000"/>
        </w:rPr>
      </w:pPr>
      <w:r>
        <w:rPr>
          <w:color w:val="000000"/>
        </w:rPr>
        <w:t>(h)</w:t>
      </w:r>
      <w:r>
        <w:rPr>
          <w:color w:val="000000"/>
        </w:rPr>
        <w:tab/>
      </w:r>
      <w:r>
        <w:rPr>
          <w:b/>
          <w:i/>
        </w:rPr>
        <w:t>th</w:t>
      </w:r>
      <w:r w:rsidR="00AC0048">
        <w:rPr>
          <w:b/>
          <w:i/>
        </w:rPr>
        <w:t>e Committee</w:t>
      </w:r>
      <w:r w:rsidR="00AC0048">
        <w:t xml:space="preserve"> means the Committee of Sustainable Building Practices.</w:t>
      </w:r>
    </w:p>
    <w:p w14:paraId="0000001C" w14:textId="77777777" w:rsidR="00514444" w:rsidRDefault="00514444">
      <w:pPr>
        <w:spacing w:line="276" w:lineRule="auto"/>
        <w:rPr>
          <w:b/>
          <w:color w:val="000000"/>
        </w:rPr>
      </w:pPr>
      <w:bookmarkStart w:id="5" w:name="_heading=h.3dy6vkm" w:colFirst="0" w:colLast="0"/>
      <w:bookmarkEnd w:id="5"/>
    </w:p>
    <w:p w14:paraId="6E31AD55" w14:textId="77777777" w:rsidR="00E60F8F" w:rsidRDefault="00E60F8F">
      <w:pPr>
        <w:spacing w:line="276" w:lineRule="auto"/>
        <w:jc w:val="center"/>
        <w:rPr>
          <w:b/>
          <w:color w:val="000000"/>
        </w:rPr>
      </w:pPr>
    </w:p>
    <w:p w14:paraId="05A549D5" w14:textId="77777777" w:rsidR="00E60F8F" w:rsidRDefault="00E60F8F">
      <w:pPr>
        <w:spacing w:line="276" w:lineRule="auto"/>
        <w:jc w:val="center"/>
        <w:rPr>
          <w:b/>
          <w:color w:val="000000"/>
        </w:rPr>
      </w:pPr>
    </w:p>
    <w:p w14:paraId="05B09AAB" w14:textId="77777777" w:rsidR="00E60F8F" w:rsidRDefault="00E60F8F">
      <w:pPr>
        <w:spacing w:line="276" w:lineRule="auto"/>
        <w:jc w:val="center"/>
        <w:rPr>
          <w:b/>
          <w:color w:val="000000"/>
        </w:rPr>
      </w:pPr>
    </w:p>
    <w:p w14:paraId="0000001D" w14:textId="632A4D20" w:rsidR="00514444" w:rsidRDefault="00AC0048">
      <w:pPr>
        <w:spacing w:line="276" w:lineRule="auto"/>
        <w:jc w:val="center"/>
        <w:rPr>
          <w:b/>
          <w:color w:val="000000"/>
        </w:rPr>
      </w:pPr>
      <w:r>
        <w:rPr>
          <w:b/>
          <w:color w:val="000000"/>
        </w:rPr>
        <w:lastRenderedPageBreak/>
        <w:t>PART II—Establishment</w:t>
      </w:r>
    </w:p>
    <w:p w14:paraId="68DDB341" w14:textId="77777777" w:rsidR="00E60F8F" w:rsidRDefault="00E60F8F">
      <w:pPr>
        <w:spacing w:line="276" w:lineRule="auto"/>
        <w:jc w:val="center"/>
        <w:rPr>
          <w:b/>
          <w:color w:val="000000"/>
        </w:rPr>
      </w:pPr>
    </w:p>
    <w:p w14:paraId="0000001E" w14:textId="77777777" w:rsidR="00514444" w:rsidRDefault="00AC0048">
      <w:pPr>
        <w:spacing w:line="276" w:lineRule="auto"/>
        <w:rPr>
          <w:b/>
          <w:color w:val="000000"/>
        </w:rPr>
      </w:pPr>
      <w:r>
        <w:rPr>
          <w:b/>
          <w:color w:val="000000"/>
        </w:rPr>
        <w:t>Clause 4</w:t>
      </w:r>
      <w:r>
        <w:rPr>
          <w:b/>
          <w:color w:val="000000"/>
        </w:rPr>
        <w:tab/>
        <w:t xml:space="preserve">Establishment of the </w:t>
      </w:r>
      <w:r>
        <w:rPr>
          <w:b/>
        </w:rPr>
        <w:t>c</w:t>
      </w:r>
      <w:r>
        <w:rPr>
          <w:b/>
          <w:color w:val="000000"/>
        </w:rPr>
        <w:t xml:space="preserve">ommittee of </w:t>
      </w:r>
      <w:r>
        <w:rPr>
          <w:b/>
        </w:rPr>
        <w:t>s</w:t>
      </w:r>
      <w:r>
        <w:rPr>
          <w:b/>
          <w:color w:val="000000"/>
        </w:rPr>
        <w:t>ustain</w:t>
      </w:r>
      <w:r>
        <w:rPr>
          <w:b/>
          <w:color w:val="000000"/>
        </w:rPr>
        <w:t xml:space="preserve">able </w:t>
      </w:r>
      <w:r>
        <w:rPr>
          <w:b/>
        </w:rPr>
        <w:t>b</w:t>
      </w:r>
      <w:r>
        <w:rPr>
          <w:b/>
          <w:color w:val="000000"/>
        </w:rPr>
        <w:t xml:space="preserve">uilding </w:t>
      </w:r>
      <w:r>
        <w:rPr>
          <w:b/>
        </w:rPr>
        <w:t>p</w:t>
      </w:r>
      <w:r>
        <w:rPr>
          <w:b/>
          <w:color w:val="000000"/>
        </w:rPr>
        <w:t>ractises</w:t>
      </w:r>
    </w:p>
    <w:p w14:paraId="0000001F" w14:textId="77777777" w:rsidR="00514444" w:rsidRDefault="00AC0048" w:rsidP="00E60F8F">
      <w:pPr>
        <w:spacing w:line="276" w:lineRule="auto"/>
        <w:ind w:left="2160" w:hanging="720"/>
        <w:rPr>
          <w:color w:val="000000"/>
        </w:rPr>
      </w:pPr>
      <w:r>
        <w:rPr>
          <w:color w:val="000000"/>
        </w:rPr>
        <w:t>4.1</w:t>
      </w:r>
      <w:r>
        <w:rPr>
          <w:color w:val="000000"/>
        </w:rPr>
        <w:tab/>
        <w:t>A Committee of Sustainable Building Practises shall be established to assess and control the subsidisation of construction materials.</w:t>
      </w:r>
    </w:p>
    <w:p w14:paraId="00000020" w14:textId="4AB8F5AE" w:rsidR="00514444" w:rsidRDefault="00AC0048">
      <w:pPr>
        <w:spacing w:line="276" w:lineRule="auto"/>
        <w:ind w:left="1440"/>
        <w:rPr>
          <w:color w:val="000000"/>
        </w:rPr>
      </w:pPr>
      <w:r>
        <w:rPr>
          <w:color w:val="000000"/>
        </w:rPr>
        <w:t>4.2</w:t>
      </w:r>
      <w:r>
        <w:rPr>
          <w:color w:val="000000"/>
        </w:rPr>
        <w:tab/>
        <w:t>The committee will be composed of members of</w:t>
      </w:r>
      <w:r w:rsidR="00E60F8F">
        <w:t>—</w:t>
      </w:r>
    </w:p>
    <w:p w14:paraId="00000021" w14:textId="77777777" w:rsidR="00514444" w:rsidRDefault="00AC0048">
      <w:pPr>
        <w:spacing w:line="276" w:lineRule="auto"/>
        <w:ind w:left="1440"/>
        <w:rPr>
          <w:color w:val="000000"/>
        </w:rPr>
      </w:pPr>
      <w:r>
        <w:rPr>
          <w:color w:val="000000"/>
        </w:rPr>
        <w:tab/>
        <w:t xml:space="preserve">(a) </w:t>
      </w:r>
      <w:r>
        <w:rPr>
          <w:color w:val="000000"/>
        </w:rPr>
        <w:tab/>
        <w:t>the Victorian Building Authority;</w:t>
      </w:r>
    </w:p>
    <w:p w14:paraId="00000022" w14:textId="77777777" w:rsidR="00514444" w:rsidRDefault="00AC0048">
      <w:pPr>
        <w:spacing w:line="276" w:lineRule="auto"/>
        <w:ind w:left="1440"/>
        <w:rPr>
          <w:color w:val="000000"/>
        </w:rPr>
      </w:pPr>
      <w:r>
        <w:rPr>
          <w:color w:val="000000"/>
        </w:rPr>
        <w:tab/>
        <w:t>(b)</w:t>
      </w:r>
      <w:r>
        <w:rPr>
          <w:color w:val="000000"/>
        </w:rPr>
        <w:t xml:space="preserve"> </w:t>
      </w:r>
      <w:r>
        <w:rPr>
          <w:color w:val="000000"/>
        </w:rPr>
        <w:tab/>
        <w:t>key manufacturers and suppliers;</w:t>
      </w:r>
    </w:p>
    <w:p w14:paraId="00000024" w14:textId="59DBE9F3" w:rsidR="00514444" w:rsidRDefault="00AC0048" w:rsidP="00E60F8F">
      <w:pPr>
        <w:spacing w:line="276" w:lineRule="auto"/>
        <w:ind w:left="1440"/>
        <w:rPr>
          <w:color w:val="000000"/>
        </w:rPr>
      </w:pPr>
      <w:r>
        <w:rPr>
          <w:color w:val="000000"/>
        </w:rPr>
        <w:tab/>
      </w:r>
      <w:r>
        <w:t>(c)</w:t>
      </w:r>
      <w:r>
        <w:rPr>
          <w:color w:val="000000"/>
        </w:rPr>
        <w:tab/>
        <w:t>Sustainability Victoria.</w:t>
      </w:r>
      <w:bookmarkStart w:id="6" w:name="_heading=h.biih1vtxje5r" w:colFirst="0" w:colLast="0"/>
      <w:bookmarkEnd w:id="6"/>
    </w:p>
    <w:p w14:paraId="00000025" w14:textId="77777777" w:rsidR="00514444" w:rsidRDefault="00AC0048" w:rsidP="00E60F8F">
      <w:pPr>
        <w:spacing w:line="276" w:lineRule="auto"/>
        <w:ind w:left="2160" w:hanging="720"/>
        <w:rPr>
          <w:color w:val="000000"/>
          <w:highlight w:val="white"/>
        </w:rPr>
      </w:pPr>
      <w:r>
        <w:rPr>
          <w:color w:val="000000"/>
        </w:rPr>
        <w:t>4.3</w:t>
      </w:r>
      <w:r>
        <w:rPr>
          <w:color w:val="000000"/>
        </w:rPr>
        <w:tab/>
      </w:r>
      <w:r>
        <w:rPr>
          <w:color w:val="000000"/>
          <w:highlight w:val="white"/>
        </w:rPr>
        <w:t xml:space="preserve">The Committee of Sustainable Building Practises shall be responsible for ascertaining the amount of government subsidisation applied to each material based on its ecological quality and </w:t>
      </w:r>
      <w:r>
        <w:rPr>
          <w:color w:val="000000"/>
          <w:highlight w:val="white"/>
        </w:rPr>
        <w:t>the price of its less sustainable market competitors.</w:t>
      </w:r>
    </w:p>
    <w:p w14:paraId="00000026" w14:textId="77777777" w:rsidR="00514444" w:rsidRDefault="00AC0048">
      <w:pPr>
        <w:pStyle w:val="Heading2"/>
        <w:spacing w:after="0" w:line="276" w:lineRule="auto"/>
        <w:jc w:val="left"/>
        <w:rPr>
          <w:color w:val="000000"/>
          <w:sz w:val="24"/>
          <w:szCs w:val="24"/>
        </w:rPr>
      </w:pPr>
      <w:bookmarkStart w:id="7" w:name="_heading=h.6kwfcolroakh" w:colFirst="0" w:colLast="0"/>
      <w:bookmarkEnd w:id="7"/>
      <w:r>
        <w:rPr>
          <w:color w:val="000000"/>
          <w:sz w:val="24"/>
          <w:szCs w:val="24"/>
        </w:rPr>
        <w:t>Clause 5</w:t>
      </w:r>
      <w:r>
        <w:rPr>
          <w:color w:val="000000"/>
          <w:sz w:val="24"/>
          <w:szCs w:val="24"/>
        </w:rPr>
        <w:tab/>
        <w:t>Documentation of available sustainable materials</w:t>
      </w:r>
    </w:p>
    <w:p w14:paraId="00000027" w14:textId="77777777" w:rsidR="00514444" w:rsidRDefault="00AC0048" w:rsidP="00E60F8F">
      <w:pPr>
        <w:spacing w:line="276" w:lineRule="auto"/>
        <w:ind w:left="2160" w:hanging="720"/>
      </w:pPr>
      <w:r>
        <w:rPr>
          <w:color w:val="000000"/>
        </w:rPr>
        <w:t>5.1</w:t>
      </w:r>
      <w:r>
        <w:rPr>
          <w:color w:val="000000"/>
        </w:rPr>
        <w:tab/>
        <w:t>A catalogue of sustainable building products available within the state of Victoria is to be documented by the Committee</w:t>
      </w:r>
      <w:r>
        <w:t>.</w:t>
      </w:r>
    </w:p>
    <w:p w14:paraId="75E959AD" w14:textId="32C03160" w:rsidR="00E60F8F" w:rsidRDefault="00AC0048" w:rsidP="00E60F8F">
      <w:pPr>
        <w:spacing w:line="276" w:lineRule="auto"/>
        <w:ind w:left="1440"/>
        <w:rPr>
          <w:color w:val="000000"/>
        </w:rPr>
      </w:pPr>
      <w:r>
        <w:rPr>
          <w:color w:val="000000"/>
        </w:rPr>
        <w:t>5.2</w:t>
      </w:r>
      <w:r>
        <w:rPr>
          <w:color w:val="000000"/>
        </w:rPr>
        <w:tab/>
        <w:t xml:space="preserve">The catalogue </w:t>
      </w:r>
      <w:r>
        <w:rPr>
          <w:color w:val="000000"/>
        </w:rPr>
        <w:t>shall include</w:t>
      </w:r>
      <w:r w:rsidR="00E60F8F">
        <w:t>—</w:t>
      </w:r>
    </w:p>
    <w:p w14:paraId="65A4111B" w14:textId="77777777" w:rsidR="00E60F8F" w:rsidRDefault="00E60F8F" w:rsidP="00E60F8F">
      <w:pPr>
        <w:spacing w:line="276" w:lineRule="auto"/>
        <w:ind w:left="2880" w:hanging="720"/>
        <w:rPr>
          <w:color w:val="000000"/>
        </w:rPr>
      </w:pPr>
      <w:r>
        <w:rPr>
          <w:color w:val="000000"/>
        </w:rPr>
        <w:t>(a)</w:t>
      </w:r>
      <w:r>
        <w:rPr>
          <w:color w:val="000000"/>
        </w:rPr>
        <w:tab/>
      </w:r>
      <w:r w:rsidR="00AC0048">
        <w:rPr>
          <w:color w:val="000000"/>
        </w:rPr>
        <w:t>a list of sustainable building materials available for purchase within the state of Victoria;</w:t>
      </w:r>
    </w:p>
    <w:p w14:paraId="46D9D380" w14:textId="77777777" w:rsidR="00E60F8F" w:rsidRDefault="00E60F8F" w:rsidP="00E60F8F">
      <w:pPr>
        <w:spacing w:line="276" w:lineRule="auto"/>
        <w:ind w:left="2880" w:hanging="720"/>
        <w:rPr>
          <w:color w:val="000000"/>
        </w:rPr>
      </w:pPr>
      <w:r>
        <w:rPr>
          <w:color w:val="000000"/>
        </w:rPr>
        <w:t>(b)</w:t>
      </w:r>
      <w:r>
        <w:rPr>
          <w:color w:val="000000"/>
        </w:rPr>
        <w:tab/>
      </w:r>
      <w:r w:rsidR="00AC0048">
        <w:rPr>
          <w:color w:val="000000"/>
        </w:rPr>
        <w:t>financial ratings of all listed materials;</w:t>
      </w:r>
    </w:p>
    <w:p w14:paraId="0000002B" w14:textId="7C9C39A6" w:rsidR="00514444" w:rsidRDefault="00E60F8F" w:rsidP="00E60F8F">
      <w:pPr>
        <w:spacing w:line="276" w:lineRule="auto"/>
        <w:ind w:left="2880" w:hanging="720"/>
        <w:rPr>
          <w:color w:val="000000"/>
        </w:rPr>
      </w:pPr>
      <w:r>
        <w:rPr>
          <w:color w:val="000000"/>
        </w:rPr>
        <w:t>(c)</w:t>
      </w:r>
      <w:r>
        <w:rPr>
          <w:color w:val="000000"/>
        </w:rPr>
        <w:tab/>
      </w:r>
      <w:r w:rsidR="00AC0048">
        <w:rPr>
          <w:color w:val="000000"/>
        </w:rPr>
        <w:t>ecological ratings of all listed materials.</w:t>
      </w:r>
    </w:p>
    <w:p w14:paraId="0000002C" w14:textId="77777777" w:rsidR="00514444" w:rsidRDefault="00AC0048">
      <w:pPr>
        <w:pStyle w:val="Heading2"/>
        <w:spacing w:after="0" w:line="276" w:lineRule="auto"/>
        <w:rPr>
          <w:color w:val="000000"/>
          <w:sz w:val="24"/>
          <w:szCs w:val="24"/>
        </w:rPr>
      </w:pPr>
      <w:bookmarkStart w:id="8" w:name="_heading=h.2s8eyo1" w:colFirst="0" w:colLast="0"/>
      <w:bookmarkEnd w:id="8"/>
      <w:r>
        <w:rPr>
          <w:color w:val="000000"/>
          <w:sz w:val="24"/>
          <w:szCs w:val="24"/>
        </w:rPr>
        <w:t>Clause 6</w:t>
      </w:r>
      <w:r>
        <w:rPr>
          <w:color w:val="000000"/>
          <w:sz w:val="24"/>
          <w:szCs w:val="24"/>
        </w:rPr>
        <w:tab/>
        <w:t xml:space="preserve">Rebate on </w:t>
      </w:r>
      <w:r>
        <w:rPr>
          <w:sz w:val="24"/>
          <w:szCs w:val="24"/>
        </w:rPr>
        <w:t>s</w:t>
      </w:r>
      <w:r>
        <w:rPr>
          <w:color w:val="000000"/>
          <w:sz w:val="24"/>
          <w:szCs w:val="24"/>
        </w:rPr>
        <w:t xml:space="preserve">ustainable </w:t>
      </w:r>
      <w:r>
        <w:rPr>
          <w:sz w:val="24"/>
          <w:szCs w:val="24"/>
        </w:rPr>
        <w:t>p</w:t>
      </w:r>
      <w:r>
        <w:rPr>
          <w:color w:val="000000"/>
          <w:sz w:val="24"/>
          <w:szCs w:val="24"/>
        </w:rPr>
        <w:t xml:space="preserve">roducts for </w:t>
      </w:r>
      <w:r>
        <w:rPr>
          <w:sz w:val="24"/>
          <w:szCs w:val="24"/>
        </w:rPr>
        <w:t>p</w:t>
      </w:r>
      <w:r>
        <w:rPr>
          <w:color w:val="000000"/>
          <w:sz w:val="24"/>
          <w:szCs w:val="24"/>
        </w:rPr>
        <w:t xml:space="preserve">re-existing </w:t>
      </w:r>
      <w:r>
        <w:rPr>
          <w:sz w:val="24"/>
          <w:szCs w:val="24"/>
        </w:rPr>
        <w:t>h</w:t>
      </w:r>
      <w:r>
        <w:rPr>
          <w:color w:val="000000"/>
          <w:sz w:val="24"/>
          <w:szCs w:val="24"/>
        </w:rPr>
        <w:t>omes</w:t>
      </w:r>
    </w:p>
    <w:p w14:paraId="0000002D" w14:textId="77777777" w:rsidR="00514444" w:rsidRDefault="00AC0048" w:rsidP="00E60F8F">
      <w:pPr>
        <w:spacing w:line="276" w:lineRule="auto"/>
        <w:ind w:left="2160" w:hanging="720"/>
        <w:rPr>
          <w:color w:val="000000"/>
        </w:rPr>
      </w:pPr>
      <w:r>
        <w:rPr>
          <w:color w:val="000000"/>
        </w:rPr>
        <w:t>6.1</w:t>
      </w:r>
      <w:r>
        <w:rPr>
          <w:color w:val="000000"/>
        </w:rPr>
        <w:tab/>
        <w:t xml:space="preserve">The </w:t>
      </w:r>
      <w:r>
        <w:rPr>
          <w:color w:val="000000"/>
          <w:highlight w:val="white"/>
        </w:rPr>
        <w:t>Committee</w:t>
      </w:r>
      <w:r>
        <w:rPr>
          <w:color w:val="000000"/>
        </w:rPr>
        <w:t xml:space="preserve"> shall be responsible for administering a rebate for the purchase of sustainable home fixtures.</w:t>
      </w:r>
    </w:p>
    <w:p w14:paraId="0000002E" w14:textId="758553E7" w:rsidR="00514444" w:rsidRDefault="00AC0048" w:rsidP="00E60F8F">
      <w:pPr>
        <w:spacing w:line="276" w:lineRule="auto"/>
        <w:ind w:left="2160" w:hanging="720"/>
        <w:rPr>
          <w:color w:val="000000"/>
        </w:rPr>
      </w:pPr>
      <w:r>
        <w:rPr>
          <w:color w:val="000000"/>
        </w:rPr>
        <w:t xml:space="preserve">6.2 </w:t>
      </w:r>
      <w:r w:rsidR="00E60F8F">
        <w:rPr>
          <w:color w:val="000000"/>
        </w:rPr>
        <w:tab/>
      </w:r>
      <w:r>
        <w:rPr>
          <w:color w:val="000000"/>
        </w:rPr>
        <w:t>The rebate shall be applicable for fixtures such as, but not limited to</w:t>
      </w:r>
      <w:r w:rsidR="00E60F8F">
        <w:t>—</w:t>
      </w:r>
    </w:p>
    <w:p w14:paraId="0000002F" w14:textId="5C9B58E9" w:rsidR="00514444" w:rsidRDefault="00AC0048" w:rsidP="00E60F8F">
      <w:pPr>
        <w:spacing w:line="276" w:lineRule="auto"/>
        <w:ind w:left="1440" w:firstLine="720"/>
        <w:rPr>
          <w:color w:val="000000"/>
        </w:rPr>
      </w:pPr>
      <w:r>
        <w:rPr>
          <w:color w:val="000000"/>
        </w:rPr>
        <w:t>(a)</w:t>
      </w:r>
      <w:r w:rsidR="00E60F8F">
        <w:rPr>
          <w:color w:val="000000"/>
        </w:rPr>
        <w:tab/>
      </w:r>
      <w:r>
        <w:rPr>
          <w:color w:val="000000"/>
        </w:rPr>
        <w:t>LED lights</w:t>
      </w:r>
      <w:r w:rsidR="00E60F8F">
        <w:rPr>
          <w:color w:val="000000"/>
        </w:rPr>
        <w:t>;</w:t>
      </w:r>
    </w:p>
    <w:p w14:paraId="00000030" w14:textId="4EAEBCB5" w:rsidR="00514444" w:rsidRDefault="00AC0048" w:rsidP="00E60F8F">
      <w:pPr>
        <w:spacing w:line="276" w:lineRule="auto"/>
        <w:ind w:left="1440" w:firstLine="720"/>
        <w:rPr>
          <w:color w:val="000000"/>
        </w:rPr>
      </w:pPr>
      <w:r>
        <w:rPr>
          <w:color w:val="000000"/>
        </w:rPr>
        <w:t xml:space="preserve">(b) </w:t>
      </w:r>
      <w:r w:rsidR="00E60F8F">
        <w:rPr>
          <w:color w:val="000000"/>
        </w:rPr>
        <w:tab/>
      </w:r>
      <w:r>
        <w:rPr>
          <w:color w:val="000000"/>
        </w:rPr>
        <w:t>ceiling fans</w:t>
      </w:r>
      <w:r w:rsidR="00E60F8F">
        <w:rPr>
          <w:color w:val="000000"/>
        </w:rPr>
        <w:t>;</w:t>
      </w:r>
    </w:p>
    <w:p w14:paraId="00000031" w14:textId="208A5255" w:rsidR="00514444" w:rsidRDefault="00AC0048" w:rsidP="00E60F8F">
      <w:pPr>
        <w:spacing w:line="276" w:lineRule="auto"/>
        <w:ind w:left="1440" w:firstLine="720"/>
        <w:rPr>
          <w:color w:val="000000"/>
        </w:rPr>
      </w:pPr>
      <w:r>
        <w:rPr>
          <w:color w:val="000000"/>
        </w:rPr>
        <w:t xml:space="preserve">(c) </w:t>
      </w:r>
      <w:r w:rsidR="00E60F8F">
        <w:rPr>
          <w:color w:val="000000"/>
        </w:rPr>
        <w:tab/>
      </w:r>
      <w:r>
        <w:rPr>
          <w:color w:val="000000"/>
        </w:rPr>
        <w:t>draught stoppers</w:t>
      </w:r>
      <w:r w:rsidR="00E60F8F">
        <w:rPr>
          <w:color w:val="000000"/>
        </w:rPr>
        <w:t>.</w:t>
      </w:r>
    </w:p>
    <w:p w14:paraId="00000032" w14:textId="77777777" w:rsidR="00514444" w:rsidRDefault="00AC0048" w:rsidP="00E60F8F">
      <w:pPr>
        <w:spacing w:line="276" w:lineRule="auto"/>
        <w:ind w:left="2160" w:hanging="720"/>
        <w:rPr>
          <w:color w:val="000000"/>
        </w:rPr>
      </w:pPr>
      <w:r>
        <w:rPr>
          <w:color w:val="000000"/>
        </w:rPr>
        <w:t>6.3</w:t>
      </w:r>
      <w:r>
        <w:rPr>
          <w:color w:val="000000"/>
        </w:rPr>
        <w:tab/>
        <w:t>The Committee shall ascertain the amount rebated based on products ecological quality and the price of less sustainable m</w:t>
      </w:r>
      <w:r>
        <w:rPr>
          <w:color w:val="000000"/>
        </w:rPr>
        <w:t>arket competitors.</w:t>
      </w:r>
    </w:p>
    <w:p w14:paraId="00000033" w14:textId="77777777" w:rsidR="00514444" w:rsidRDefault="00AC0048">
      <w:pPr>
        <w:spacing w:line="276" w:lineRule="auto"/>
        <w:ind w:left="720" w:firstLine="720"/>
        <w:rPr>
          <w:color w:val="000000"/>
        </w:rPr>
      </w:pPr>
      <w:bookmarkStart w:id="9" w:name="_heading=h.3rdcrjn" w:colFirst="0" w:colLast="0"/>
      <w:bookmarkEnd w:id="9"/>
      <w:r>
        <w:rPr>
          <w:color w:val="000000"/>
        </w:rPr>
        <w:t>6.4</w:t>
      </w:r>
      <w:r>
        <w:rPr>
          <w:color w:val="000000"/>
        </w:rPr>
        <w:tab/>
        <w:t>The rebate shall be made available to pre-existing homeowners.</w:t>
      </w:r>
    </w:p>
    <w:p w14:paraId="00000034" w14:textId="77777777" w:rsidR="00514444" w:rsidRDefault="00514444">
      <w:pPr>
        <w:spacing w:line="276" w:lineRule="auto"/>
        <w:rPr>
          <w:color w:val="000000"/>
        </w:rPr>
      </w:pPr>
    </w:p>
    <w:p w14:paraId="00000035" w14:textId="77777777" w:rsidR="00514444" w:rsidRDefault="00AC0048">
      <w:pPr>
        <w:spacing w:line="276" w:lineRule="auto"/>
      </w:pPr>
      <w:r>
        <w:rPr>
          <w:b/>
        </w:rPr>
        <w:t>Clause 7</w:t>
      </w:r>
      <w:r>
        <w:rPr>
          <w:b/>
        </w:rPr>
        <w:tab/>
        <w:t xml:space="preserve">Sustainability rating scheme for all residential building permits </w:t>
      </w:r>
    </w:p>
    <w:p w14:paraId="00000036" w14:textId="77777777" w:rsidR="00514444" w:rsidRDefault="00AC0048" w:rsidP="00E60F8F">
      <w:pPr>
        <w:spacing w:line="276" w:lineRule="auto"/>
        <w:ind w:left="2160" w:hanging="720"/>
        <w:rPr>
          <w:color w:val="000000"/>
          <w:highlight w:val="white"/>
        </w:rPr>
      </w:pPr>
      <w:r>
        <w:rPr>
          <w:color w:val="000000"/>
        </w:rPr>
        <w:t>7.1</w:t>
      </w:r>
      <w:r>
        <w:rPr>
          <w:color w:val="000000"/>
        </w:rPr>
        <w:tab/>
      </w:r>
      <w:r>
        <w:rPr>
          <w:color w:val="000000"/>
          <w:highlight w:val="white"/>
        </w:rPr>
        <w:t>Each new residential planning permit submitted to local councils shall receive a sustaina</w:t>
      </w:r>
      <w:r>
        <w:rPr>
          <w:color w:val="000000"/>
          <w:highlight w:val="white"/>
        </w:rPr>
        <w:t xml:space="preserve">bility rating. </w:t>
      </w:r>
    </w:p>
    <w:p w14:paraId="00000037" w14:textId="77777777" w:rsidR="00514444" w:rsidRDefault="00AC0048" w:rsidP="00E60F8F">
      <w:pPr>
        <w:spacing w:line="276" w:lineRule="auto"/>
        <w:ind w:left="2160" w:hanging="720"/>
        <w:rPr>
          <w:color w:val="000000"/>
        </w:rPr>
      </w:pPr>
      <w:r>
        <w:rPr>
          <w:color w:val="000000"/>
        </w:rPr>
        <w:lastRenderedPageBreak/>
        <w:t>7.2</w:t>
      </w:r>
      <w:r>
        <w:rPr>
          <w:color w:val="000000"/>
        </w:rPr>
        <w:tab/>
        <w:t xml:space="preserve">This rating will become part of the building permit process for all new residential buildings in Victoria. </w:t>
      </w:r>
    </w:p>
    <w:p w14:paraId="00000038" w14:textId="3DABF233" w:rsidR="00514444" w:rsidRDefault="00AC0048">
      <w:pPr>
        <w:spacing w:line="276" w:lineRule="auto"/>
        <w:ind w:left="720" w:firstLine="720"/>
        <w:rPr>
          <w:color w:val="000000"/>
        </w:rPr>
      </w:pPr>
      <w:r>
        <w:rPr>
          <w:color w:val="000000"/>
        </w:rPr>
        <w:t>7.3</w:t>
      </w:r>
      <w:r>
        <w:rPr>
          <w:color w:val="000000"/>
        </w:rPr>
        <w:tab/>
        <w:t>The rating shall be made on a SQ scale base whereby</w:t>
      </w:r>
      <w:r w:rsidR="00E60F8F">
        <w:t>—</w:t>
      </w:r>
    </w:p>
    <w:p w14:paraId="2AACD0DE" w14:textId="77777777" w:rsidR="00E60F8F" w:rsidRDefault="00E60F8F" w:rsidP="00E60F8F">
      <w:pPr>
        <w:spacing w:line="276" w:lineRule="auto"/>
        <w:ind w:left="2880" w:hanging="720"/>
        <w:rPr>
          <w:color w:val="000000"/>
        </w:rPr>
      </w:pPr>
      <w:r>
        <w:rPr>
          <w:color w:val="000000"/>
        </w:rPr>
        <w:t>(a)</w:t>
      </w:r>
      <w:r>
        <w:rPr>
          <w:color w:val="000000"/>
        </w:rPr>
        <w:tab/>
      </w:r>
      <w:r w:rsidR="00AC0048">
        <w:rPr>
          <w:color w:val="000000"/>
        </w:rPr>
        <w:t xml:space="preserve">homes need to be awarded </w:t>
      </w:r>
      <w:proofErr w:type="gramStart"/>
      <w:r w:rsidR="00AC0048">
        <w:rPr>
          <w:color w:val="000000"/>
        </w:rPr>
        <w:t>an</w:t>
      </w:r>
      <w:proofErr w:type="gramEnd"/>
      <w:r w:rsidR="00AC0048">
        <w:rPr>
          <w:color w:val="000000"/>
        </w:rPr>
        <w:t xml:space="preserve"> 100 point minimum for measures of sustainab</w:t>
      </w:r>
      <w:r w:rsidR="00AC0048">
        <w:rPr>
          <w:color w:val="000000"/>
        </w:rPr>
        <w:t>ility. Measures which include but are not limited to</w:t>
      </w:r>
      <w:r>
        <w:t>—</w:t>
      </w:r>
    </w:p>
    <w:p w14:paraId="452D5884" w14:textId="77777777" w:rsidR="00E60F8F" w:rsidRDefault="00E60F8F" w:rsidP="00E60F8F">
      <w:pPr>
        <w:spacing w:line="276" w:lineRule="auto"/>
        <w:ind w:left="2880"/>
        <w:rPr>
          <w:color w:val="000000"/>
        </w:rPr>
      </w:pPr>
      <w:r>
        <w:rPr>
          <w:color w:val="000000"/>
        </w:rPr>
        <w:t>(</w:t>
      </w:r>
      <w:proofErr w:type="spellStart"/>
      <w:r>
        <w:rPr>
          <w:color w:val="000000"/>
        </w:rPr>
        <w:t>i</w:t>
      </w:r>
      <w:proofErr w:type="spellEnd"/>
      <w:r>
        <w:rPr>
          <w:color w:val="000000"/>
        </w:rPr>
        <w:t>)</w:t>
      </w:r>
      <w:r>
        <w:rPr>
          <w:color w:val="000000"/>
        </w:rPr>
        <w:tab/>
      </w:r>
      <w:r w:rsidR="00AC0048">
        <w:rPr>
          <w:color w:val="000000"/>
        </w:rPr>
        <w:t>the inclusion of energy efficient lighting;</w:t>
      </w:r>
    </w:p>
    <w:p w14:paraId="3EDC2506" w14:textId="77777777" w:rsidR="00E60F8F" w:rsidRDefault="00E60F8F" w:rsidP="00E60F8F">
      <w:pPr>
        <w:spacing w:line="276" w:lineRule="auto"/>
        <w:ind w:left="2880"/>
        <w:rPr>
          <w:color w:val="000000"/>
        </w:rPr>
      </w:pPr>
      <w:r>
        <w:rPr>
          <w:color w:val="000000"/>
        </w:rPr>
        <w:t>(ii)</w:t>
      </w:r>
      <w:r>
        <w:rPr>
          <w:color w:val="000000"/>
        </w:rPr>
        <w:tab/>
      </w:r>
      <w:r w:rsidR="00AC0048">
        <w:rPr>
          <w:color w:val="000000"/>
        </w:rPr>
        <w:t xml:space="preserve">double glazing. </w:t>
      </w:r>
    </w:p>
    <w:p w14:paraId="0000003C" w14:textId="531E9175" w:rsidR="00514444" w:rsidRDefault="00E60F8F" w:rsidP="00E60F8F">
      <w:pPr>
        <w:spacing w:line="276" w:lineRule="auto"/>
        <w:ind w:left="2880" w:hanging="720"/>
        <w:rPr>
          <w:color w:val="000000"/>
        </w:rPr>
      </w:pPr>
      <w:r>
        <w:rPr>
          <w:color w:val="000000"/>
        </w:rPr>
        <w:t>(b)</w:t>
      </w:r>
      <w:r>
        <w:rPr>
          <w:color w:val="000000"/>
        </w:rPr>
        <w:tab/>
      </w:r>
      <w:r w:rsidR="00AC0048">
        <w:rPr>
          <w:color w:val="000000"/>
        </w:rPr>
        <w:t>points are then prescribed for the incorporation of extra sustainable materials and products.</w:t>
      </w:r>
    </w:p>
    <w:p w14:paraId="0000003D" w14:textId="77777777" w:rsidR="00514444" w:rsidRDefault="00AC0048">
      <w:pPr>
        <w:pStyle w:val="Heading2"/>
        <w:spacing w:after="0" w:line="276" w:lineRule="auto"/>
        <w:rPr>
          <w:color w:val="000000"/>
          <w:sz w:val="24"/>
          <w:szCs w:val="24"/>
        </w:rPr>
      </w:pPr>
      <w:bookmarkStart w:id="10" w:name="_heading=h.26in1rg" w:colFirst="0" w:colLast="0"/>
      <w:bookmarkEnd w:id="10"/>
      <w:r>
        <w:rPr>
          <w:color w:val="000000"/>
          <w:sz w:val="24"/>
          <w:szCs w:val="24"/>
        </w:rPr>
        <w:t>Clause 8</w:t>
      </w:r>
      <w:r>
        <w:rPr>
          <w:color w:val="000000"/>
          <w:sz w:val="24"/>
          <w:szCs w:val="24"/>
        </w:rPr>
        <w:tab/>
        <w:t xml:space="preserve">Compulsory solar panel instalment and </w:t>
      </w:r>
      <w:r>
        <w:rPr>
          <w:color w:val="000000"/>
          <w:sz w:val="24"/>
          <w:szCs w:val="24"/>
        </w:rPr>
        <w:t>buyer rebate</w:t>
      </w:r>
    </w:p>
    <w:p w14:paraId="0000003E" w14:textId="77777777" w:rsidR="00514444" w:rsidRDefault="00AC0048" w:rsidP="00E60F8F">
      <w:pPr>
        <w:spacing w:line="276" w:lineRule="auto"/>
        <w:ind w:left="2160" w:hanging="720"/>
        <w:rPr>
          <w:color w:val="000000"/>
        </w:rPr>
      </w:pPr>
      <w:r>
        <w:rPr>
          <w:color w:val="000000"/>
        </w:rPr>
        <w:t>8.1</w:t>
      </w:r>
      <w:r>
        <w:rPr>
          <w:color w:val="000000"/>
        </w:rPr>
        <w:tab/>
        <w:t>The Committee shall ascribe a rebate for the installation of solar panels on all Victorian residential buildings.</w:t>
      </w:r>
    </w:p>
    <w:p w14:paraId="0000003F" w14:textId="77777777" w:rsidR="00514444" w:rsidRDefault="00AC0048" w:rsidP="00E60F8F">
      <w:pPr>
        <w:spacing w:line="276" w:lineRule="auto"/>
        <w:ind w:left="2160" w:hanging="720"/>
        <w:rPr>
          <w:color w:val="000000"/>
        </w:rPr>
      </w:pPr>
      <w:r>
        <w:rPr>
          <w:color w:val="000000"/>
        </w:rPr>
        <w:t>8.2</w:t>
      </w:r>
      <w:r>
        <w:rPr>
          <w:color w:val="000000"/>
        </w:rPr>
        <w:tab/>
      </w:r>
      <w:r>
        <w:rPr>
          <w:color w:val="000000"/>
        </w:rPr>
        <w:t>It shall be compulsory for all pre-existing homes to have a minimum number of solar panels installed, to be determined by the D</w:t>
      </w:r>
      <w:r>
        <w:t>epartment</w:t>
      </w:r>
      <w:r>
        <w:rPr>
          <w:color w:val="000000"/>
        </w:rPr>
        <w:t xml:space="preserve">. </w:t>
      </w:r>
    </w:p>
    <w:p w14:paraId="00000040" w14:textId="77777777" w:rsidR="00514444" w:rsidRDefault="00AC0048" w:rsidP="00E60F8F">
      <w:pPr>
        <w:spacing w:line="276" w:lineRule="auto"/>
        <w:ind w:left="2160" w:hanging="720"/>
      </w:pPr>
      <w:r>
        <w:rPr>
          <w:color w:val="000000"/>
        </w:rPr>
        <w:t>8.3</w:t>
      </w:r>
      <w:r>
        <w:rPr>
          <w:color w:val="000000"/>
        </w:rPr>
        <w:tab/>
        <w:t xml:space="preserve">In the instance that a </w:t>
      </w:r>
      <w:proofErr w:type="gramStart"/>
      <w:r>
        <w:rPr>
          <w:color w:val="000000"/>
        </w:rPr>
        <w:t>home-owner</w:t>
      </w:r>
      <w:proofErr w:type="gramEnd"/>
      <w:r>
        <w:rPr>
          <w:color w:val="000000"/>
        </w:rPr>
        <w:t xml:space="preserve"> wishes to install more than the minimum number of panels they shall be rebated </w:t>
      </w:r>
      <w:r>
        <w:t>per additional panel</w:t>
      </w:r>
    </w:p>
    <w:p w14:paraId="00000041" w14:textId="77777777" w:rsidR="00514444" w:rsidRDefault="00AC0048" w:rsidP="00E60F8F">
      <w:pPr>
        <w:spacing w:line="276" w:lineRule="auto"/>
        <w:ind w:left="2160" w:hanging="720"/>
        <w:rPr>
          <w:color w:val="000000"/>
        </w:rPr>
      </w:pPr>
      <w:r>
        <w:rPr>
          <w:color w:val="000000"/>
        </w:rPr>
        <w:t>8.4</w:t>
      </w:r>
      <w:r>
        <w:rPr>
          <w:color w:val="000000"/>
        </w:rPr>
        <w:tab/>
        <w:t>In the instance that a particular dwelling would not sufficiently benefit from the addition of solar panels, the homeowner is responsible for taking other sustainability measures to make sure they comply with the minimum 100SQ rati</w:t>
      </w:r>
      <w:r>
        <w:rPr>
          <w:color w:val="000000"/>
        </w:rPr>
        <w:t xml:space="preserve">ng for sustainable housing. </w:t>
      </w:r>
      <w:r>
        <w:rPr>
          <w:color w:val="000000"/>
        </w:rPr>
        <w:tab/>
      </w:r>
      <w:r>
        <w:rPr>
          <w:color w:val="000000"/>
        </w:rPr>
        <w:tab/>
      </w:r>
      <w:r>
        <w:rPr>
          <w:color w:val="000000"/>
        </w:rPr>
        <w:tab/>
      </w:r>
    </w:p>
    <w:p w14:paraId="00000042" w14:textId="77777777" w:rsidR="00514444" w:rsidRDefault="00AC0048">
      <w:pPr>
        <w:pStyle w:val="Heading2"/>
        <w:spacing w:after="0" w:line="276" w:lineRule="auto"/>
        <w:rPr>
          <w:b w:val="0"/>
          <w:color w:val="000000"/>
          <w:sz w:val="24"/>
          <w:szCs w:val="24"/>
        </w:rPr>
      </w:pPr>
      <w:bookmarkStart w:id="11" w:name="_heading=h.lnxbz9" w:colFirst="0" w:colLast="0"/>
      <w:bookmarkEnd w:id="11"/>
      <w:r>
        <w:rPr>
          <w:color w:val="000000"/>
          <w:sz w:val="24"/>
          <w:szCs w:val="24"/>
        </w:rPr>
        <w:t>Clause 9</w:t>
      </w:r>
      <w:r>
        <w:rPr>
          <w:color w:val="000000"/>
          <w:sz w:val="24"/>
          <w:szCs w:val="24"/>
        </w:rPr>
        <w:tab/>
        <w:t>Public Awareness of sustainable building practises</w:t>
      </w:r>
    </w:p>
    <w:p w14:paraId="021A2BF6" w14:textId="77777777" w:rsidR="00E60F8F" w:rsidRDefault="00AC0048" w:rsidP="00E60F8F">
      <w:pPr>
        <w:spacing w:line="276" w:lineRule="auto"/>
        <w:ind w:left="2160" w:hanging="720"/>
        <w:rPr>
          <w:color w:val="000000"/>
        </w:rPr>
      </w:pPr>
      <w:r>
        <w:rPr>
          <w:color w:val="000000"/>
        </w:rPr>
        <w:t>9.1</w:t>
      </w:r>
      <w:r>
        <w:rPr>
          <w:color w:val="000000"/>
        </w:rPr>
        <w:tab/>
        <w:t xml:space="preserve">A marketing scheme will be developed and launched by the </w:t>
      </w:r>
      <w:r>
        <w:rPr>
          <w:color w:val="000000"/>
          <w:highlight w:val="white"/>
        </w:rPr>
        <w:t>Committee of Sustainable Building Practises</w:t>
      </w:r>
      <w:r>
        <w:rPr>
          <w:color w:val="000000"/>
        </w:rPr>
        <w:t>. The scheme will</w:t>
      </w:r>
      <w:r w:rsidR="00E60F8F">
        <w:t>—</w:t>
      </w:r>
    </w:p>
    <w:p w14:paraId="7BA16FC4" w14:textId="77777777" w:rsidR="00E60F8F" w:rsidRDefault="00E60F8F" w:rsidP="00E60F8F">
      <w:pPr>
        <w:spacing w:line="276" w:lineRule="auto"/>
        <w:ind w:left="2160"/>
        <w:rPr>
          <w:color w:val="000000"/>
        </w:rPr>
      </w:pPr>
      <w:r>
        <w:rPr>
          <w:color w:val="000000"/>
        </w:rPr>
        <w:t>(a)</w:t>
      </w:r>
      <w:r>
        <w:rPr>
          <w:color w:val="000000"/>
        </w:rPr>
        <w:tab/>
      </w:r>
      <w:r w:rsidR="00AC0048">
        <w:rPr>
          <w:color w:val="000000"/>
        </w:rPr>
        <w:t>educate new home buyers in sustainable building practises;</w:t>
      </w:r>
    </w:p>
    <w:p w14:paraId="00000045" w14:textId="75CF95AB" w:rsidR="00514444" w:rsidRDefault="00E60F8F" w:rsidP="00E60F8F">
      <w:pPr>
        <w:spacing w:line="276" w:lineRule="auto"/>
        <w:ind w:left="2880" w:hanging="720"/>
        <w:rPr>
          <w:color w:val="000000"/>
        </w:rPr>
      </w:pPr>
      <w:r>
        <w:rPr>
          <w:color w:val="000000"/>
        </w:rPr>
        <w:t>(b)</w:t>
      </w:r>
      <w:r>
        <w:rPr>
          <w:color w:val="000000"/>
        </w:rPr>
        <w:tab/>
      </w:r>
      <w:r w:rsidR="00AC0048">
        <w:rPr>
          <w:color w:val="000000"/>
        </w:rPr>
        <w:t xml:space="preserve">promote the benefits of sustainable building to the broader Victorian community. </w:t>
      </w:r>
    </w:p>
    <w:p w14:paraId="7DAC08CA" w14:textId="77777777" w:rsidR="00E60F8F" w:rsidRDefault="00AC0048" w:rsidP="00E60F8F">
      <w:pPr>
        <w:spacing w:line="276" w:lineRule="auto"/>
        <w:ind w:left="2160" w:hanging="720"/>
        <w:rPr>
          <w:color w:val="000000"/>
        </w:rPr>
      </w:pPr>
      <w:r>
        <w:rPr>
          <w:color w:val="000000"/>
        </w:rPr>
        <w:t>9.2</w:t>
      </w:r>
      <w:r>
        <w:rPr>
          <w:color w:val="000000"/>
        </w:rPr>
        <w:tab/>
        <w:t xml:space="preserve">Information on sustainable housing shall be displayed at venues visited by prospective and current homeowners, </w:t>
      </w:r>
      <w:r>
        <w:rPr>
          <w:color w:val="000000"/>
        </w:rPr>
        <w:t>including but not limited to</w:t>
      </w:r>
      <w:r w:rsidR="00E60F8F">
        <w:t>—</w:t>
      </w:r>
    </w:p>
    <w:p w14:paraId="75950DCF" w14:textId="77777777" w:rsidR="00E60F8F" w:rsidRDefault="00E60F8F" w:rsidP="00E60F8F">
      <w:pPr>
        <w:spacing w:line="276" w:lineRule="auto"/>
        <w:ind w:left="2160"/>
        <w:rPr>
          <w:color w:val="000000"/>
        </w:rPr>
      </w:pPr>
      <w:r>
        <w:rPr>
          <w:color w:val="000000"/>
        </w:rPr>
        <w:t>(a)</w:t>
      </w:r>
      <w:r>
        <w:rPr>
          <w:color w:val="000000"/>
        </w:rPr>
        <w:tab/>
      </w:r>
      <w:r w:rsidR="00AC0048">
        <w:rPr>
          <w:color w:val="000000"/>
        </w:rPr>
        <w:t>real estate offices;</w:t>
      </w:r>
    </w:p>
    <w:p w14:paraId="34E00ECA" w14:textId="77777777" w:rsidR="00E60F8F" w:rsidRDefault="00E60F8F" w:rsidP="00E60F8F">
      <w:pPr>
        <w:spacing w:line="276" w:lineRule="auto"/>
        <w:ind w:left="2160"/>
        <w:rPr>
          <w:color w:val="000000"/>
        </w:rPr>
      </w:pPr>
      <w:r>
        <w:rPr>
          <w:color w:val="000000"/>
        </w:rPr>
        <w:t>(b)</w:t>
      </w:r>
      <w:r>
        <w:rPr>
          <w:color w:val="000000"/>
        </w:rPr>
        <w:tab/>
      </w:r>
      <w:r w:rsidR="00AC0048">
        <w:rPr>
          <w:color w:val="000000"/>
        </w:rPr>
        <w:t>local council receptions;</w:t>
      </w:r>
    </w:p>
    <w:p w14:paraId="00000049" w14:textId="1E1A6BC6" w:rsidR="00514444" w:rsidRDefault="00E60F8F" w:rsidP="00E60F8F">
      <w:pPr>
        <w:spacing w:line="276" w:lineRule="auto"/>
        <w:ind w:left="2160"/>
        <w:rPr>
          <w:color w:val="000000"/>
        </w:rPr>
      </w:pPr>
      <w:r>
        <w:rPr>
          <w:color w:val="000000"/>
        </w:rPr>
        <w:t>(c)</w:t>
      </w:r>
      <w:r>
        <w:rPr>
          <w:color w:val="000000"/>
        </w:rPr>
        <w:tab/>
      </w:r>
      <w:r w:rsidR="00AC0048">
        <w:rPr>
          <w:color w:val="000000"/>
        </w:rPr>
        <w:t xml:space="preserve">architecture and drafting firms. </w:t>
      </w:r>
    </w:p>
    <w:p w14:paraId="0000004A" w14:textId="4DC73625" w:rsidR="00514444" w:rsidRDefault="00AC0048" w:rsidP="00E60F8F">
      <w:pPr>
        <w:spacing w:line="276" w:lineRule="auto"/>
        <w:ind w:left="2160" w:hanging="720"/>
        <w:rPr>
          <w:color w:val="000000"/>
        </w:rPr>
      </w:pPr>
      <w:r>
        <w:rPr>
          <w:color w:val="000000"/>
        </w:rPr>
        <w:t>9.3</w:t>
      </w:r>
      <w:r>
        <w:rPr>
          <w:color w:val="000000"/>
        </w:rPr>
        <w:tab/>
        <w:t>Upon engaging in home planning with an architectural or drafting firm the planning professional shall be in part responsible for ensuring th</w:t>
      </w:r>
      <w:r>
        <w:rPr>
          <w:color w:val="000000"/>
        </w:rPr>
        <w:t>e home buyer is made aware of</w:t>
      </w:r>
      <w:r w:rsidR="00E60F8F">
        <w:t>—</w:t>
      </w:r>
    </w:p>
    <w:p w14:paraId="06925188" w14:textId="77777777" w:rsidR="00E60F8F" w:rsidRDefault="00E60F8F" w:rsidP="00E60F8F">
      <w:pPr>
        <w:spacing w:line="276" w:lineRule="auto"/>
        <w:ind w:left="2880" w:hanging="720"/>
        <w:rPr>
          <w:color w:val="000000"/>
        </w:rPr>
      </w:pPr>
      <w:r>
        <w:rPr>
          <w:color w:val="000000"/>
        </w:rPr>
        <w:lastRenderedPageBreak/>
        <w:t>(a)</w:t>
      </w:r>
      <w:r>
        <w:rPr>
          <w:color w:val="000000"/>
        </w:rPr>
        <w:tab/>
      </w:r>
      <w:r w:rsidR="00AC0048">
        <w:rPr>
          <w:color w:val="000000"/>
        </w:rPr>
        <w:t>the options for sustainable housing in compliance to the rating scheme;</w:t>
      </w:r>
    </w:p>
    <w:p w14:paraId="0000004C" w14:textId="39AC034E" w:rsidR="00514444" w:rsidRDefault="00E60F8F" w:rsidP="00E60F8F">
      <w:pPr>
        <w:spacing w:line="276" w:lineRule="auto"/>
        <w:ind w:left="2880" w:hanging="720"/>
        <w:rPr>
          <w:color w:val="000000"/>
        </w:rPr>
      </w:pPr>
      <w:r>
        <w:rPr>
          <w:color w:val="000000"/>
        </w:rPr>
        <w:t>(b)</w:t>
      </w:r>
      <w:r>
        <w:rPr>
          <w:color w:val="000000"/>
        </w:rPr>
        <w:tab/>
      </w:r>
      <w:r w:rsidR="00AC0048">
        <w:rPr>
          <w:color w:val="000000"/>
        </w:rPr>
        <w:t>the environmental and economic benefits of sustainable housing.</w:t>
      </w:r>
    </w:p>
    <w:p w14:paraId="0000004D" w14:textId="77777777" w:rsidR="00514444" w:rsidRDefault="00AC0048">
      <w:pPr>
        <w:pStyle w:val="Heading2"/>
        <w:spacing w:after="0" w:line="276" w:lineRule="auto"/>
        <w:rPr>
          <w:color w:val="000000"/>
          <w:sz w:val="24"/>
          <w:szCs w:val="24"/>
        </w:rPr>
      </w:pPr>
      <w:bookmarkStart w:id="12" w:name="_heading=h.16evv0xtdgg2" w:colFirst="0" w:colLast="0"/>
      <w:bookmarkEnd w:id="12"/>
      <w:r>
        <w:rPr>
          <w:color w:val="000000"/>
          <w:sz w:val="24"/>
          <w:szCs w:val="24"/>
        </w:rPr>
        <w:t>Clause 10</w:t>
      </w:r>
      <w:r>
        <w:rPr>
          <w:color w:val="000000"/>
          <w:sz w:val="24"/>
          <w:szCs w:val="24"/>
        </w:rPr>
        <w:tab/>
        <w:t>Sustainable building practice education for Years 9 and 10</w:t>
      </w:r>
    </w:p>
    <w:p w14:paraId="0000004E" w14:textId="77777777" w:rsidR="00514444" w:rsidRDefault="00AC0048" w:rsidP="00E60F8F">
      <w:pPr>
        <w:spacing w:line="276" w:lineRule="auto"/>
        <w:ind w:left="2160" w:hanging="720"/>
        <w:rPr>
          <w:color w:val="000000"/>
          <w:highlight w:val="white"/>
        </w:rPr>
      </w:pPr>
      <w:r>
        <w:rPr>
          <w:color w:val="000000"/>
        </w:rPr>
        <w:t>10.1</w:t>
      </w:r>
      <w:r>
        <w:rPr>
          <w:color w:val="000000"/>
        </w:rPr>
        <w:tab/>
        <w:t xml:space="preserve">The </w:t>
      </w:r>
      <w:r>
        <w:rPr>
          <w:color w:val="000000"/>
          <w:highlight w:val="white"/>
        </w:rPr>
        <w:t>Committee</w:t>
      </w:r>
      <w:r>
        <w:rPr>
          <w:highlight w:val="white"/>
        </w:rPr>
        <w:t xml:space="preserve"> </w:t>
      </w:r>
      <w:r>
        <w:rPr>
          <w:color w:val="000000"/>
          <w:highlight w:val="white"/>
        </w:rPr>
        <w:t>s</w:t>
      </w:r>
      <w:r>
        <w:rPr>
          <w:color w:val="000000"/>
          <w:highlight w:val="white"/>
        </w:rPr>
        <w:t>hall design and develop a workshop series for delivery to students in Years 9 and 10.</w:t>
      </w:r>
    </w:p>
    <w:p w14:paraId="0000004F" w14:textId="77777777" w:rsidR="00514444" w:rsidRDefault="00AC0048" w:rsidP="00E60F8F">
      <w:pPr>
        <w:spacing w:line="276" w:lineRule="auto"/>
        <w:ind w:left="2160" w:hanging="720"/>
        <w:rPr>
          <w:color w:val="000000"/>
          <w:highlight w:val="white"/>
        </w:rPr>
      </w:pPr>
      <w:r>
        <w:rPr>
          <w:color w:val="000000"/>
          <w:highlight w:val="white"/>
        </w:rPr>
        <w:t>10.2</w:t>
      </w:r>
      <w:r>
        <w:rPr>
          <w:color w:val="000000"/>
          <w:highlight w:val="white"/>
        </w:rPr>
        <w:tab/>
        <w:t>The workshops shall be designed to</w:t>
      </w:r>
      <w:r>
        <w:rPr>
          <w:color w:val="000000"/>
        </w:rPr>
        <w:t xml:space="preserve"> educate students on the importance of sustainable living.</w:t>
      </w:r>
    </w:p>
    <w:p w14:paraId="00000086" w14:textId="117E9DEE" w:rsidR="00514444" w:rsidRDefault="00AC0048" w:rsidP="00E60F8F">
      <w:pPr>
        <w:spacing w:line="276" w:lineRule="auto"/>
        <w:ind w:left="2160" w:hanging="720"/>
        <w:rPr>
          <w:b/>
          <w:color w:val="000000"/>
          <w:u w:val="single"/>
        </w:rPr>
      </w:pPr>
      <w:r>
        <w:rPr>
          <w:color w:val="000000"/>
          <w:highlight w:val="white"/>
        </w:rPr>
        <w:t>10.3</w:t>
      </w:r>
      <w:r>
        <w:rPr>
          <w:color w:val="000000"/>
          <w:highlight w:val="white"/>
        </w:rPr>
        <w:tab/>
        <w:t>The workshops shall be delivered by members of the committee and in</w:t>
      </w:r>
      <w:r>
        <w:rPr>
          <w:color w:val="000000"/>
          <w:highlight w:val="white"/>
        </w:rPr>
        <w:t>dustry experts employed by the committee.</w:t>
      </w:r>
    </w:p>
    <w:sectPr w:rsidR="0051444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2750" w14:textId="77777777" w:rsidR="00AC0048" w:rsidRDefault="00AC0048">
      <w:pPr>
        <w:spacing w:line="240" w:lineRule="auto"/>
      </w:pPr>
      <w:r>
        <w:separator/>
      </w:r>
    </w:p>
  </w:endnote>
  <w:endnote w:type="continuationSeparator" w:id="0">
    <w:p w14:paraId="68712198" w14:textId="77777777" w:rsidR="00AC0048" w:rsidRDefault="00AC0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2FA1" w14:textId="77777777" w:rsidR="00AC0048" w:rsidRDefault="00AC0048">
      <w:pPr>
        <w:spacing w:line="240" w:lineRule="auto"/>
      </w:pPr>
      <w:r>
        <w:separator/>
      </w:r>
    </w:p>
  </w:footnote>
  <w:footnote w:type="continuationSeparator" w:id="0">
    <w:p w14:paraId="4329DDC9" w14:textId="77777777" w:rsidR="00AC0048" w:rsidRDefault="00AC00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514444" w:rsidRDefault="00AC0048">
    <w:pPr>
      <w:jc w:val="right"/>
      <w:rPr>
        <w:rFonts w:ascii="Times New Roman" w:eastAsia="Times New Roman" w:hAnsi="Times New Roman" w:cs="Times New Roman"/>
        <w:color w:val="000000"/>
        <w:sz w:val="22"/>
        <w:szCs w:val="22"/>
      </w:rPr>
    </w:pPr>
    <w:r>
      <w:rPr>
        <w:b/>
        <w:sz w:val="22"/>
        <w:szCs w:val="22"/>
      </w:rPr>
      <w:t>Sponsor: Bendigo Youth Services</w:t>
    </w:r>
  </w:p>
  <w:p w14:paraId="00000088" w14:textId="77777777" w:rsidR="00514444" w:rsidRDefault="00514444">
    <w:pPr>
      <w:pBdr>
        <w:top w:val="nil"/>
        <w:left w:val="nil"/>
        <w:bottom w:val="nil"/>
        <w:right w:val="nil"/>
        <w:between w:val="nil"/>
      </w:pBdr>
      <w:tabs>
        <w:tab w:val="center" w:pos="4680"/>
        <w:tab w:val="right" w:pos="9360"/>
      </w:tabs>
      <w:spacing w:line="240" w:lineRule="auto"/>
      <w:jc w:val="lef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02A"/>
    <w:multiLevelType w:val="multilevel"/>
    <w:tmpl w:val="11ECE244"/>
    <w:lvl w:ilvl="0">
      <w:start w:val="1"/>
      <w:numFmt w:val="lowerLetter"/>
      <w:lvlText w:val="(%1)"/>
      <w:lvlJc w:val="left"/>
      <w:pPr>
        <w:ind w:left="2520" w:hanging="360"/>
      </w:pPr>
      <w:rPr>
        <w:u w:val="none"/>
      </w:rPr>
    </w:lvl>
    <w:lvl w:ilvl="1">
      <w:start w:val="1"/>
      <w:numFmt w:val="lowerRoman"/>
      <w:lvlText w:val="(%2)"/>
      <w:lvlJc w:val="right"/>
      <w:pPr>
        <w:ind w:left="3240" w:hanging="360"/>
      </w:pPr>
      <w:rPr>
        <w:rFonts w:ascii="Arial" w:eastAsia="Arial" w:hAnsi="Arial" w:cs="Arial"/>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1" w15:restartNumberingAfterBreak="0">
    <w:nsid w:val="0B706FB3"/>
    <w:multiLevelType w:val="multilevel"/>
    <w:tmpl w:val="F1FA8FD4"/>
    <w:lvl w:ilvl="0">
      <w:start w:val="1"/>
      <w:numFmt w:val="lowerLetter"/>
      <w:lvlText w:val="(%1)"/>
      <w:lvlJc w:val="left"/>
      <w:pPr>
        <w:ind w:left="2520" w:hanging="360"/>
      </w:pPr>
      <w:rPr>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2" w15:restartNumberingAfterBreak="0">
    <w:nsid w:val="159B01EE"/>
    <w:multiLevelType w:val="multilevel"/>
    <w:tmpl w:val="80DAA3F2"/>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3" w15:restartNumberingAfterBreak="0">
    <w:nsid w:val="30F7208E"/>
    <w:multiLevelType w:val="multilevel"/>
    <w:tmpl w:val="37CC0250"/>
    <w:lvl w:ilvl="0">
      <w:start w:val="1"/>
      <w:numFmt w:val="lowerLetter"/>
      <w:lvlText w:val="(%1)"/>
      <w:lvlJc w:val="left"/>
      <w:pPr>
        <w:ind w:left="2520" w:hanging="360"/>
      </w:pPr>
      <w:rPr>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4" w15:restartNumberingAfterBreak="0">
    <w:nsid w:val="5C3F3175"/>
    <w:multiLevelType w:val="multilevel"/>
    <w:tmpl w:val="03AE813A"/>
    <w:lvl w:ilvl="0">
      <w:start w:val="1"/>
      <w:numFmt w:val="lowerLetter"/>
      <w:lvlText w:val="(%1)"/>
      <w:lvlJc w:val="left"/>
      <w:pPr>
        <w:ind w:left="2520" w:hanging="360"/>
      </w:pPr>
      <w:rPr>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5" w15:restartNumberingAfterBreak="0">
    <w:nsid w:val="62301BE2"/>
    <w:multiLevelType w:val="multilevel"/>
    <w:tmpl w:val="B6988E1E"/>
    <w:lvl w:ilvl="0">
      <w:start w:val="1"/>
      <w:numFmt w:val="lowerLetter"/>
      <w:lvlText w:val="(%1)"/>
      <w:lvlJc w:val="left"/>
      <w:pPr>
        <w:ind w:left="2520" w:hanging="360"/>
      </w:pPr>
      <w:rPr>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6" w15:restartNumberingAfterBreak="0">
    <w:nsid w:val="66A93A1B"/>
    <w:multiLevelType w:val="multilevel"/>
    <w:tmpl w:val="D6A2AE88"/>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44"/>
    <w:rsid w:val="00514444"/>
    <w:rsid w:val="00AC0048"/>
    <w:rsid w:val="00E60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F37A"/>
  <w15:docId w15:val="{65CDA642-B8C6-4549-9BED-906A3D2A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A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00848"/>
    <w:pPr>
      <w:tabs>
        <w:tab w:val="center" w:pos="4680"/>
        <w:tab w:val="right" w:pos="9360"/>
      </w:tabs>
      <w:spacing w:line="240" w:lineRule="auto"/>
    </w:pPr>
  </w:style>
  <w:style w:type="character" w:customStyle="1" w:styleId="HeaderChar">
    <w:name w:val="Header Char"/>
    <w:basedOn w:val="DefaultParagraphFont"/>
    <w:link w:val="Header"/>
    <w:uiPriority w:val="99"/>
    <w:rsid w:val="00700848"/>
  </w:style>
  <w:style w:type="paragraph" w:styleId="Footer">
    <w:name w:val="footer"/>
    <w:basedOn w:val="Normal"/>
    <w:link w:val="FooterChar"/>
    <w:uiPriority w:val="99"/>
    <w:unhideWhenUsed/>
    <w:rsid w:val="00700848"/>
    <w:pPr>
      <w:tabs>
        <w:tab w:val="center" w:pos="4680"/>
        <w:tab w:val="right" w:pos="9360"/>
      </w:tabs>
      <w:spacing w:line="240" w:lineRule="auto"/>
    </w:pPr>
  </w:style>
  <w:style w:type="character" w:customStyle="1" w:styleId="FooterChar">
    <w:name w:val="Footer Char"/>
    <w:basedOn w:val="DefaultParagraphFont"/>
    <w:link w:val="Footer"/>
    <w:uiPriority w:val="99"/>
    <w:rsid w:val="00700848"/>
  </w:style>
  <w:style w:type="paragraph" w:styleId="BalloonText">
    <w:name w:val="Balloon Text"/>
    <w:basedOn w:val="Normal"/>
    <w:link w:val="BalloonTextChar"/>
    <w:uiPriority w:val="99"/>
    <w:semiHidden/>
    <w:unhideWhenUsed/>
    <w:rsid w:val="0070084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84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00848"/>
    <w:rPr>
      <w:sz w:val="16"/>
      <w:szCs w:val="16"/>
    </w:rPr>
  </w:style>
  <w:style w:type="paragraph" w:styleId="CommentText">
    <w:name w:val="annotation text"/>
    <w:basedOn w:val="Normal"/>
    <w:link w:val="CommentTextChar"/>
    <w:uiPriority w:val="99"/>
    <w:semiHidden/>
    <w:unhideWhenUsed/>
    <w:rsid w:val="00700848"/>
    <w:pPr>
      <w:spacing w:line="240" w:lineRule="auto"/>
    </w:pPr>
    <w:rPr>
      <w:sz w:val="20"/>
      <w:szCs w:val="20"/>
    </w:rPr>
  </w:style>
  <w:style w:type="character" w:customStyle="1" w:styleId="CommentTextChar">
    <w:name w:val="Comment Text Char"/>
    <w:basedOn w:val="DefaultParagraphFont"/>
    <w:link w:val="CommentText"/>
    <w:uiPriority w:val="99"/>
    <w:semiHidden/>
    <w:rsid w:val="00700848"/>
    <w:rPr>
      <w:sz w:val="20"/>
      <w:szCs w:val="20"/>
    </w:rPr>
  </w:style>
  <w:style w:type="paragraph" w:styleId="CommentSubject">
    <w:name w:val="annotation subject"/>
    <w:basedOn w:val="CommentText"/>
    <w:next w:val="CommentText"/>
    <w:link w:val="CommentSubjectChar"/>
    <w:uiPriority w:val="99"/>
    <w:semiHidden/>
    <w:unhideWhenUsed/>
    <w:rsid w:val="00700848"/>
    <w:rPr>
      <w:b/>
      <w:bCs/>
    </w:rPr>
  </w:style>
  <w:style w:type="character" w:customStyle="1" w:styleId="CommentSubjectChar">
    <w:name w:val="Comment Subject Char"/>
    <w:basedOn w:val="CommentTextChar"/>
    <w:link w:val="CommentSubject"/>
    <w:uiPriority w:val="99"/>
    <w:semiHidden/>
    <w:rsid w:val="00700848"/>
    <w:rPr>
      <w:b/>
      <w:bCs/>
      <w:sz w:val="20"/>
      <w:szCs w:val="20"/>
    </w:rPr>
  </w:style>
  <w:style w:type="paragraph" w:styleId="ListParagraph">
    <w:name w:val="List Paragraph"/>
    <w:basedOn w:val="Normal"/>
    <w:uiPriority w:val="34"/>
    <w:qFormat/>
    <w:rsid w:val="007731B9"/>
    <w:pPr>
      <w:ind w:left="720"/>
      <w:contextualSpacing/>
    </w:pPr>
  </w:style>
  <w:style w:type="character" w:styleId="Hyperlink">
    <w:name w:val="Hyperlink"/>
    <w:basedOn w:val="DefaultParagraphFont"/>
    <w:uiPriority w:val="99"/>
    <w:semiHidden/>
    <w:unhideWhenUsed/>
    <w:rsid w:val="004E2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42Z0SupUqkpB/EGDujmu3VJSw==">AMUW2mWJa9BrIn11mhHir7871DgoyjFghDUV9CkuIODnoq8fV0hUf51RxY1Ag1DNu8M8nkjzjQm6MBgl30LYwO+bxKvNuetLCZJAR+/aioyWExM9JKIoOZoSX2bccVxSWM7QTMfKhkn/J2KikQgRrvWtl1dfdFKZbpihoAFLh/mtl4elHfe/qzWd2XQQlb3HBgGnQm99mtG/mvwX1qU5rtdUWe+w7c3wHPEzfjcvHT/UjPNVJvnKEPVHbKJJp7Ke5bd1odgoHEfTRm6I5nLvB10W9LNo3VLaq9/VQC5t8vMXZr/3BoQWhFpzR+HAcBtsvyuwvc5x/N1z9jd7ZYfBF68GSqhkd0M4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Hiep Do</cp:lastModifiedBy>
  <cp:revision>2</cp:revision>
  <dcterms:created xsi:type="dcterms:W3CDTF">2020-06-27T11:00:00Z</dcterms:created>
  <dcterms:modified xsi:type="dcterms:W3CDTF">2020-08-23T06:40:00Z</dcterms:modified>
</cp:coreProperties>
</file>